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912"/>
          </w:tblGrid>
          <w:tr w:rsidR="0026652F" w:rsidTr="0026652F">
            <w:tc>
              <w:tcPr>
                <w:tcW w:w="6912" w:type="dxa"/>
              </w:tcPr>
              <w:p w:rsidR="0026652F" w:rsidRDefault="00DB1C47" w:rsidP="004B37B8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2125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Консультация</w:t>
                    </w:r>
                  </w:sdtContent>
                </w:sdt>
              </w:p>
            </w:tc>
          </w:tr>
          <w:tr w:rsidR="0026652F" w:rsidTr="0026652F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Default="004B37B8" w:rsidP="004B37B8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B37B8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Играя</w:t>
                    </w: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,</w:t>
                    </w:r>
                    <w:r w:rsidRPr="004B37B8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 xml:space="preserve"> развивайся</w:t>
                    </w: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!</w:t>
                    </w:r>
                  </w:p>
                </w:tc>
              </w:sdtContent>
            </w:sdt>
          </w:tr>
        </w:tbl>
        <w:p w:rsidR="007662A6" w:rsidRDefault="00DB1C47" w:rsidP="001B27A3"/>
      </w:sdtContent>
    </w:sdt>
    <w:p w:rsidR="001B27A3" w:rsidRDefault="007662A6" w:rsidP="001B27A3">
      <w:r w:rsidRPr="007662A6">
        <w:drawing>
          <wp:inline distT="0" distB="0" distL="0" distR="0">
            <wp:extent cx="1285875" cy="1276350"/>
            <wp:effectExtent l="19050" t="0" r="9525" b="0"/>
            <wp:docPr id="1" name="Рисунок 1" descr="C:\Users\user\Desktop\hello_html_30c747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30c747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A3" w:rsidRPr="001B27A3" w:rsidRDefault="001B27A3" w:rsidP="001B27A3">
      <w:pPr>
        <w:ind w:left="5103" w:right="170"/>
        <w:jc w:val="both"/>
        <w:rPr>
          <w:rFonts w:eastAsia="Calibri"/>
        </w:rPr>
      </w:pPr>
      <w:r w:rsidRPr="001B27A3">
        <w:rPr>
          <w:rFonts w:eastAsia="Calibri"/>
        </w:rPr>
        <w:t xml:space="preserve">Игра – это огромное, светлое окно, через которое в духовный мир вливается живительный поток представлений, понятий об окружающем мире. </w:t>
      </w:r>
    </w:p>
    <w:p w:rsidR="001B27A3" w:rsidRPr="001B27A3" w:rsidRDefault="001B27A3" w:rsidP="001B27A3">
      <w:pPr>
        <w:ind w:left="-851" w:right="170" w:firstLine="425"/>
        <w:jc w:val="right"/>
        <w:rPr>
          <w:rFonts w:eastAsia="Calibri"/>
          <w:sz w:val="32"/>
          <w:szCs w:val="32"/>
          <w:vertAlign w:val="superscript"/>
        </w:rPr>
      </w:pPr>
      <w:r w:rsidRPr="001B27A3">
        <w:rPr>
          <w:rFonts w:eastAsia="Calibri"/>
          <w:sz w:val="32"/>
          <w:szCs w:val="32"/>
          <w:vertAlign w:val="superscript"/>
        </w:rPr>
        <w:t>(В.А. Сухомлинский)</w:t>
      </w:r>
    </w:p>
    <w:p w:rsidR="001B27A3" w:rsidRDefault="001B27A3" w:rsidP="001B27A3">
      <w:pPr>
        <w:ind w:right="170" w:firstLine="708"/>
        <w:jc w:val="both"/>
      </w:pPr>
      <w:r>
        <w:t>Игра – жизненная  потребность ребенка. Они занимают важное место в жизни ребенка дошкольника, являются главным средством восприятия. Среди всего многообразия игр следует особо выделить подвижные игры, ведь они имеют большое значение для всестороннего, грамотного развития детей.</w:t>
      </w:r>
    </w:p>
    <w:p w:rsidR="001B27A3" w:rsidRDefault="001B27A3" w:rsidP="001B27A3">
      <w:pPr>
        <w:ind w:right="170" w:firstLine="708"/>
        <w:jc w:val="both"/>
      </w:pPr>
      <w:r>
        <w:t>Подвижные игры способствуют:</w:t>
      </w:r>
    </w:p>
    <w:p w:rsidR="001B27A3" w:rsidRDefault="001B27A3" w:rsidP="0051697A">
      <w:pPr>
        <w:pStyle w:val="a8"/>
        <w:numPr>
          <w:ilvl w:val="0"/>
          <w:numId w:val="1"/>
        </w:numPr>
        <w:ind w:right="170"/>
        <w:jc w:val="both"/>
      </w:pPr>
      <w:r>
        <w:t>развитию выдержки, смелости, уверенности в собственных силах;</w:t>
      </w:r>
    </w:p>
    <w:p w:rsidR="001B27A3" w:rsidRDefault="001B27A3" w:rsidP="0051697A">
      <w:pPr>
        <w:pStyle w:val="a8"/>
        <w:numPr>
          <w:ilvl w:val="0"/>
          <w:numId w:val="1"/>
        </w:numPr>
        <w:ind w:right="170"/>
        <w:jc w:val="both"/>
      </w:pPr>
      <w:r>
        <w:t>преодолению робости, застенчивости;</w:t>
      </w:r>
    </w:p>
    <w:p w:rsidR="001B27A3" w:rsidRDefault="001B27A3" w:rsidP="0051697A">
      <w:pPr>
        <w:pStyle w:val="a8"/>
        <w:numPr>
          <w:ilvl w:val="0"/>
          <w:numId w:val="1"/>
        </w:numPr>
        <w:ind w:right="170"/>
        <w:jc w:val="both"/>
      </w:pPr>
      <w:r>
        <w:t>выработке умения ориентировки в пространстве;</w:t>
      </w:r>
    </w:p>
    <w:p w:rsidR="001B27A3" w:rsidRDefault="001B27A3" w:rsidP="0051697A">
      <w:pPr>
        <w:pStyle w:val="a8"/>
        <w:numPr>
          <w:ilvl w:val="0"/>
          <w:numId w:val="1"/>
        </w:numPr>
        <w:ind w:right="170"/>
        <w:jc w:val="both"/>
      </w:pPr>
      <w:r>
        <w:t>позволяют осваивать двигательные умения в ходьбе, беге, прыжках, равновесии, лазании, метании;</w:t>
      </w:r>
    </w:p>
    <w:p w:rsidR="001B27A3" w:rsidRDefault="001B27A3" w:rsidP="0051697A">
      <w:pPr>
        <w:pStyle w:val="a8"/>
        <w:numPr>
          <w:ilvl w:val="0"/>
          <w:numId w:val="1"/>
        </w:numPr>
        <w:ind w:right="170"/>
        <w:jc w:val="both"/>
      </w:pPr>
      <w:r>
        <w:t>способствуют развитию речи и обогащению словаря</w:t>
      </w:r>
      <w:r w:rsidR="0051697A">
        <w:t>;</w:t>
      </w:r>
    </w:p>
    <w:p w:rsidR="001B27A3" w:rsidRDefault="001B27A3" w:rsidP="0051697A">
      <w:pPr>
        <w:pStyle w:val="a8"/>
        <w:numPr>
          <w:ilvl w:val="0"/>
          <w:numId w:val="1"/>
        </w:numPr>
        <w:ind w:right="170"/>
        <w:jc w:val="both"/>
      </w:pPr>
      <w:r>
        <w:t>создают дополнительные возможности общения детей со сверстниками и взрослыми.</w:t>
      </w:r>
    </w:p>
    <w:p w:rsidR="001B27A3" w:rsidRDefault="001B27A3" w:rsidP="001B27A3">
      <w:pPr>
        <w:ind w:right="170" w:firstLine="708"/>
        <w:jc w:val="both"/>
      </w:pPr>
      <w:r>
        <w:t>Активная двигательная деятельность на свежем воздухе благотворно влияет общее состояние здоровья детей: улучшает аппетит, укрепляется нервная система, повышается сопротивляемость организма различным заболеваниям.</w:t>
      </w:r>
    </w:p>
    <w:p w:rsidR="001B27A3" w:rsidRDefault="001B27A3" w:rsidP="001B27A3">
      <w:pPr>
        <w:ind w:right="170" w:firstLine="708"/>
        <w:jc w:val="both"/>
      </w:pPr>
      <w:r>
        <w:t xml:space="preserve">Отправляясь с друзьями на очередной пикник, выезжая летом на отдых за город, имейте в запасе несколько веселых игр, в которые могут играть вместе с детьми и взрослые. Дети с удовольствием в жаркий летний день будут играть с водой и песком. Они могут построить разнообразные песчаные замки и вырыть глубокие колодцы и траншеи. Помогите им в этом. Так же можно устроить конкурс «Брызгалок», соорудив их из пластиковых бутылок. </w:t>
      </w:r>
    </w:p>
    <w:p w:rsidR="001B27A3" w:rsidRDefault="001B27A3" w:rsidP="001B27A3">
      <w:pPr>
        <w:ind w:right="170"/>
        <w:jc w:val="both"/>
      </w:pPr>
      <w:r>
        <w:t>Любая семья, выезжая в лес, берет с собой м</w:t>
      </w:r>
      <w:r w:rsidR="0051697A">
        <w:t>ячик. Существует множество весе</w:t>
      </w:r>
      <w:r>
        <w:t>лых игр с мячом, которые будут по силам детворе. Ведь даже простой футбол доставит ребенку много радости, если в роли вратаря выступит любимая мама. Например: «Передача мяча по кругу», «Догонялки с мячом», «</w:t>
      </w:r>
      <w:proofErr w:type="spellStart"/>
      <w:r>
        <w:t>Штандер-стоп</w:t>
      </w:r>
      <w:proofErr w:type="spellEnd"/>
      <w:r>
        <w:t xml:space="preserve">», «Попади в цель», «Съедобное – несъедобное», «Картошка» и др. </w:t>
      </w:r>
    </w:p>
    <w:p w:rsidR="001B27A3" w:rsidRDefault="001B27A3" w:rsidP="000A47D1">
      <w:pPr>
        <w:ind w:right="170" w:firstLine="708"/>
        <w:jc w:val="both"/>
      </w:pPr>
      <w:r>
        <w:t xml:space="preserve">Существует много веселых и интересных игр с шишками, которые лежат в лесу у нас под ногами. Например: «Попади шишкой в ведро», </w:t>
      </w:r>
      <w:r>
        <w:lastRenderedPageBreak/>
        <w:t xml:space="preserve">«Верный глаз», «Кто больше соберет шишек», «Угадай на ощупь, сколько шишек в мешочке» и др. </w:t>
      </w:r>
    </w:p>
    <w:p w:rsidR="001B27A3" w:rsidRDefault="001B27A3" w:rsidP="000A47D1">
      <w:pPr>
        <w:ind w:right="170" w:firstLine="708"/>
        <w:jc w:val="both"/>
      </w:pPr>
      <w:r>
        <w:t xml:space="preserve">Познакомьте ребенка с играми своего детства: </w:t>
      </w:r>
      <w:proofErr w:type="gramStart"/>
      <w:r>
        <w:t>«Картошка», «Бабушка, нитки запутались», «Платочек», «Я знаю…», «Пляжный волейбол», «Море волнуется» и др.</w:t>
      </w:r>
      <w:proofErr w:type="gramEnd"/>
    </w:p>
    <w:p w:rsidR="000A47D1" w:rsidRDefault="000A47D1" w:rsidP="000A47D1">
      <w:pPr>
        <w:ind w:right="170" w:firstLine="708"/>
        <w:jc w:val="both"/>
      </w:pPr>
    </w:p>
    <w:p w:rsidR="001B27A3" w:rsidRDefault="001B27A3" w:rsidP="0051697A">
      <w:pPr>
        <w:ind w:right="170" w:firstLine="708"/>
        <w:jc w:val="both"/>
      </w:pPr>
      <w:r>
        <w:t xml:space="preserve"> «Верный глаз» - выкопать в земле по одной линии три небольшие ямки на расстоянии двух – трех шагов одна от другой. </w:t>
      </w:r>
      <w:proofErr w:type="gramStart"/>
      <w:r>
        <w:t>Попавший</w:t>
      </w:r>
      <w:proofErr w:type="gramEnd"/>
      <w:r>
        <w:t xml:space="preserve"> в первую лунку бросает шишку во вторую и т.д. Самый меткий стрелок получает приз и звание «Верный глаз».</w:t>
      </w:r>
    </w:p>
    <w:p w:rsidR="000A47D1" w:rsidRDefault="000A47D1" w:rsidP="0051697A">
      <w:pPr>
        <w:ind w:right="170" w:firstLine="708"/>
        <w:jc w:val="both"/>
      </w:pPr>
    </w:p>
    <w:p w:rsidR="001B27A3" w:rsidRDefault="001B27A3" w:rsidP="0051697A">
      <w:pPr>
        <w:ind w:right="170" w:firstLine="708"/>
        <w:jc w:val="both"/>
      </w:pPr>
      <w:r>
        <w:t>«</w:t>
      </w:r>
      <w:proofErr w:type="spellStart"/>
      <w:r>
        <w:t>Штандер</w:t>
      </w:r>
      <w:proofErr w:type="spellEnd"/>
      <w:r>
        <w:t xml:space="preserve"> – стоп» - все игроки стоят посередине ровной площадки. Водящий подбрасывает мяч вверх и называет чье-то имя. Все разбегаются. Тот игрок, чье имя назвали, старается поймать мяч, </w:t>
      </w:r>
      <w:proofErr w:type="gramStart"/>
      <w:r>
        <w:t>и</w:t>
      </w:r>
      <w:proofErr w:type="gramEnd"/>
      <w:r>
        <w:t xml:space="preserve"> взяв его в руки, кричит: «</w:t>
      </w:r>
      <w:proofErr w:type="spellStart"/>
      <w:r>
        <w:t>Штандер-стоп</w:t>
      </w:r>
      <w:proofErr w:type="spellEnd"/>
      <w:r>
        <w:t>». Все замирают на месте. Если он попадает мячом в кого-либо из игроков, то тот игрок становится водящим. Если промахивается, водящим остается он.</w:t>
      </w:r>
    </w:p>
    <w:p w:rsidR="000A47D1" w:rsidRDefault="000A47D1" w:rsidP="0051697A">
      <w:pPr>
        <w:ind w:right="170" w:firstLine="708"/>
        <w:jc w:val="both"/>
      </w:pPr>
    </w:p>
    <w:p w:rsidR="001B27A3" w:rsidRDefault="001B27A3" w:rsidP="0051697A">
      <w:pPr>
        <w:ind w:right="170" w:firstLine="708"/>
        <w:jc w:val="both"/>
      </w:pPr>
      <w:r>
        <w:t xml:space="preserve">«Я знаю…» - игра развивает не только ловкость, но и эрудицию, память. Игрок отбивает мяч рукой об землю, приговаривая по одному слову на каждый удар: «Я знаю пять имен девочек: Маша – раз, Ира - два, Оля – три…». Затем называются имена мальчиков, животные, птицы, цветы, деревья, города, реки…. Если кто-то сбился или уронил мяч, то ход переходит к следующему игроку. Побеждает тот, кто справился с заданием. </w:t>
      </w:r>
    </w:p>
    <w:p w:rsidR="000A47D1" w:rsidRDefault="000A47D1" w:rsidP="0051697A">
      <w:pPr>
        <w:ind w:right="170" w:firstLine="708"/>
        <w:jc w:val="both"/>
      </w:pPr>
      <w:bookmarkStart w:id="0" w:name="_GoBack"/>
      <w:bookmarkEnd w:id="0"/>
    </w:p>
    <w:p w:rsidR="001B27A3" w:rsidRDefault="001B27A3" w:rsidP="0051697A">
      <w:pPr>
        <w:ind w:right="170" w:firstLine="708"/>
        <w:jc w:val="both"/>
      </w:pPr>
      <w:r>
        <w:t>Чаще играйте со своими детьми, передавайте им свой опыт, может быть тогда и у Вашего ребенка появляется счастливые секреты и радость настоящей детской дружбы.</w:t>
      </w:r>
    </w:p>
    <w:p w:rsidR="0051697A" w:rsidRDefault="0051697A" w:rsidP="001B27A3">
      <w:pPr>
        <w:ind w:right="170"/>
        <w:jc w:val="both"/>
      </w:pPr>
    </w:p>
    <w:p w:rsidR="0051697A" w:rsidRDefault="0051697A" w:rsidP="001B27A3">
      <w:pPr>
        <w:ind w:right="170"/>
        <w:jc w:val="both"/>
      </w:pPr>
      <w:r>
        <w:t>Источник:</w:t>
      </w:r>
    </w:p>
    <w:p w:rsidR="00D60382" w:rsidRDefault="001B27A3" w:rsidP="001B27A3">
      <w:pPr>
        <w:ind w:right="170"/>
        <w:jc w:val="both"/>
      </w:pPr>
      <w:proofErr w:type="spellStart"/>
      <w:r>
        <w:t>Зенина</w:t>
      </w:r>
      <w:proofErr w:type="spellEnd"/>
      <w:r>
        <w:t xml:space="preserve"> Т.Н. «Родительские собрания в детском саду». Учебно – методическое пособие. – М: «Центр педагогического образования» 2008.</w:t>
      </w:r>
    </w:p>
    <w:sectPr w:rsidR="00D60382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345"/>
    <w:multiLevelType w:val="hybridMultilevel"/>
    <w:tmpl w:val="C53E6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7ABF"/>
    <w:multiLevelType w:val="hybridMultilevel"/>
    <w:tmpl w:val="364A0C14"/>
    <w:lvl w:ilvl="0" w:tplc="734249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0A47D1"/>
    <w:rsid w:val="001B27A3"/>
    <w:rsid w:val="001F367D"/>
    <w:rsid w:val="0026652F"/>
    <w:rsid w:val="00320831"/>
    <w:rsid w:val="00421252"/>
    <w:rsid w:val="004B37B8"/>
    <w:rsid w:val="0051697A"/>
    <w:rsid w:val="00570EA3"/>
    <w:rsid w:val="007662A6"/>
    <w:rsid w:val="007C6090"/>
    <w:rsid w:val="00D60382"/>
    <w:rsid w:val="00DB1C47"/>
    <w:rsid w:val="00F7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styleId="a8">
    <w:name w:val="List Paragraph"/>
    <w:basedOn w:val="a"/>
    <w:uiPriority w:val="34"/>
    <w:qFormat/>
    <w:rsid w:val="0051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styleId="a8">
    <w:name w:val="List Paragraph"/>
    <w:basedOn w:val="a"/>
    <w:uiPriority w:val="34"/>
    <w:qFormat/>
    <w:rsid w:val="0051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626D53"/>
    <w:rsid w:val="00891022"/>
    <w:rsid w:val="00913BEB"/>
    <w:rsid w:val="00A518CE"/>
    <w:rsid w:val="00D85615"/>
    <w:rsid w:val="00E30D51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</vt:lpstr>
    </vt:vector>
  </TitlesOfParts>
  <Company>SPecialiST RePack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subject>Играя, развивайся!</dc:subject>
  <dc:creator>Ж.Е. Крутчинская</dc:creator>
  <dc:description>Воспитатель средней группы</dc:description>
  <cp:lastModifiedBy>user</cp:lastModifiedBy>
  <cp:revision>5</cp:revision>
  <dcterms:created xsi:type="dcterms:W3CDTF">2014-04-15T14:26:00Z</dcterms:created>
  <dcterms:modified xsi:type="dcterms:W3CDTF">2017-11-23T07:29:00Z</dcterms:modified>
</cp:coreProperties>
</file>